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EB4" w:rsidRPr="00E535B3" w:rsidRDefault="000128C6" w:rsidP="00974509">
      <w:pPr>
        <w:spacing w:line="360" w:lineRule="auto"/>
        <w:rPr>
          <w:rFonts w:ascii="Verdana" w:hAnsi="Verdana" w:cs="Arial"/>
          <w:b/>
          <w:sz w:val="22"/>
          <w:szCs w:val="22"/>
          <w:u w:val="single"/>
        </w:rPr>
      </w:pPr>
      <w:r w:rsidRPr="00E535B3">
        <w:rPr>
          <w:rFonts w:ascii="Verdana" w:hAnsi="Verdana"/>
          <w:noProof/>
          <w:sz w:val="22"/>
          <w:szCs w:val="22"/>
        </w:rPr>
        <w:pict>
          <v:shapetype id="_x0000_t202" coordsize="21600,21600" o:spt="202" path="m,l,21600r21600,l21600,xe">
            <v:stroke joinstyle="miter"/>
            <v:path gradientshapeok="t" o:connecttype="rect"/>
          </v:shapetype>
          <v:shape id="Cuadro de texto 9" o:spid="_x0000_s1029" type="#_x0000_t202" style="position:absolute;margin-left:99pt;margin-top:12.95pt;width:234pt;height:27pt;z-index:25165824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" filled="f" stroked="f">
            <v:textbox style="mso-next-textbox:#Cuadro de texto 9">
              <w:txbxContent>
                <w:p w:rsidR="00833A72" w:rsidRPr="00811BDE" w:rsidRDefault="00833A72" w:rsidP="00F37A75">
                  <w:pPr>
                    <w:jc w:val="center"/>
                    <w:rPr>
                      <w:rFonts w:ascii="Calibri" w:hAnsi="Calibri"/>
                      <w:color w:val="FFFFFF"/>
                      <w:sz w:val="28"/>
                      <w:szCs w:val="28"/>
                    </w:rPr>
                  </w:pPr>
                  <w:r w:rsidRPr="00811BDE">
                    <w:rPr>
                      <w:rFonts w:ascii="Calibri" w:hAnsi="Calibri"/>
                      <w:b/>
                      <w:color w:val="FFFFFF"/>
                      <w:sz w:val="28"/>
                      <w:szCs w:val="28"/>
                    </w:rPr>
                    <w:t>NOTA DE PRENSA</w:t>
                  </w:r>
                </w:p>
              </w:txbxContent>
            </v:textbox>
            <w10:wrap type="square"/>
          </v:shape>
        </w:pict>
      </w:r>
      <w:r w:rsidRPr="00E535B3">
        <w:rPr>
          <w:rFonts w:ascii="Verdana" w:hAnsi="Verdana"/>
          <w:noProof/>
          <w:sz w:val="22"/>
          <w:szCs w:val="22"/>
        </w:rPr>
        <w:pict>
          <v:roundrect id="Rectángulo redondeado 8" o:spid="_x0000_s1028" style="position:absolute;margin-left:0;margin-top:12.95pt;width:423pt;height:27pt;z-index:251657216;visibility:visible;mso-wrap-edited:f;mso-width-relative:margin;v-text-anchor:middle" arcsize="10923f" wrapcoords="38 0 -76 1800 -153 5400 -153 19200 -38 24600 21676 24600 21829 19800 21829 5400 21753 2400 21600 0 3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" fillcolor="#305c5a" strokecolor="#305c5a">
            <v:shadow on="t" opacity="22937f" origin=",.5" offset="0,.63889mm"/>
            <w10:wrap type="through"/>
          </v:roundrect>
        </w:pict>
      </w:r>
    </w:p>
    <w:p w:rsidR="00E535B3" w:rsidRPr="00CD187E" w:rsidRDefault="00E535B3" w:rsidP="00974509">
      <w:pPr>
        <w:pStyle w:val="Sinespaciado1"/>
        <w:spacing w:line="360" w:lineRule="auto"/>
        <w:jc w:val="center"/>
        <w:rPr>
          <w:rFonts w:ascii="Verdana" w:hAnsi="Verdana" w:cs="Calibri"/>
          <w:b/>
          <w:sz w:val="26"/>
          <w:szCs w:val="26"/>
        </w:rPr>
      </w:pPr>
      <w:r w:rsidRPr="00CD187E">
        <w:rPr>
          <w:rFonts w:ascii="Verdana" w:hAnsi="Verdana" w:cs="Calibri"/>
          <w:b/>
          <w:sz w:val="26"/>
          <w:szCs w:val="26"/>
        </w:rPr>
        <w:t>ARRANCA EL PLAY-OFF DE LA LIGA NACIONAL DE HOCKEY HIELO 2012-13</w:t>
      </w:r>
    </w:p>
    <w:p w:rsidR="00E535B3" w:rsidRDefault="00E535B3" w:rsidP="00974509">
      <w:pPr>
        <w:spacing w:line="360" w:lineRule="auto"/>
        <w:jc w:val="both"/>
        <w:rPr>
          <w:rFonts w:ascii="Verdana" w:hAnsi="Verdana"/>
          <w:b/>
          <w:bCs/>
          <w:sz w:val="22"/>
          <w:szCs w:val="22"/>
        </w:rPr>
      </w:pPr>
    </w:p>
    <w:p w:rsidR="00E535B3" w:rsidRDefault="00E535B3" w:rsidP="00974509">
      <w:pPr>
        <w:autoSpaceDE w:val="0"/>
        <w:autoSpaceDN w:val="0"/>
        <w:adjustRightInd w:val="0"/>
        <w:spacing w:line="360" w:lineRule="auto"/>
        <w:jc w:val="both"/>
        <w:rPr>
          <w:rFonts w:ascii="Verdana" w:hAnsi="Verdana"/>
          <w:sz w:val="22"/>
          <w:szCs w:val="22"/>
        </w:rPr>
      </w:pPr>
      <w:r>
        <w:rPr>
          <w:rFonts w:ascii="Verdana" w:hAnsi="Verdana"/>
          <w:b/>
          <w:bCs/>
          <w:sz w:val="22"/>
          <w:szCs w:val="22"/>
        </w:rPr>
        <w:t>Vitoria-Gasteiz</w:t>
      </w:r>
      <w:r w:rsidRPr="00E535B3">
        <w:rPr>
          <w:rFonts w:ascii="Verdana" w:hAnsi="Verdana"/>
          <w:b/>
          <w:bCs/>
          <w:sz w:val="22"/>
          <w:szCs w:val="22"/>
        </w:rPr>
        <w:t>, 2</w:t>
      </w:r>
      <w:r>
        <w:rPr>
          <w:rFonts w:ascii="Verdana" w:hAnsi="Verdana"/>
          <w:b/>
          <w:bCs/>
          <w:sz w:val="22"/>
          <w:szCs w:val="22"/>
        </w:rPr>
        <w:t>4</w:t>
      </w:r>
      <w:r w:rsidRPr="00E535B3">
        <w:rPr>
          <w:rFonts w:ascii="Verdana" w:hAnsi="Verdana"/>
          <w:b/>
          <w:bCs/>
          <w:sz w:val="22"/>
          <w:szCs w:val="22"/>
        </w:rPr>
        <w:t xml:space="preserve"> enero 2013.</w:t>
      </w:r>
      <w:r w:rsidRPr="00E535B3">
        <w:rPr>
          <w:rFonts w:ascii="Verdana" w:hAnsi="Verdana"/>
          <w:sz w:val="22"/>
          <w:szCs w:val="22"/>
        </w:rPr>
        <w:t xml:space="preserve"> El play-off por el título de la Liga Nacional de Hockey Hielo 2012-13 empieza este próximo sábado 26 de enero con la disputa de los primeros partidos de Semifinales</w:t>
      </w:r>
      <w:r>
        <w:rPr>
          <w:rFonts w:ascii="Verdana" w:hAnsi="Verdana"/>
          <w:sz w:val="22"/>
          <w:szCs w:val="22"/>
        </w:rPr>
        <w:t>. El ESCOR-Auto Abendaño arranca enfrentándose al CH Txuri Urdin en la Pista de Hielo</w:t>
      </w:r>
      <w:r w:rsidR="00FF1392">
        <w:rPr>
          <w:rFonts w:ascii="Verdana" w:hAnsi="Verdana"/>
          <w:sz w:val="22"/>
          <w:szCs w:val="22"/>
        </w:rPr>
        <w:t xml:space="preserve"> de Bakh a partir de las 20.00h.</w:t>
      </w:r>
    </w:p>
    <w:p w:rsidR="00E535B3" w:rsidRDefault="00E535B3" w:rsidP="00974509">
      <w:pPr>
        <w:autoSpaceDE w:val="0"/>
        <w:autoSpaceDN w:val="0"/>
        <w:adjustRightInd w:val="0"/>
        <w:spacing w:line="360" w:lineRule="auto"/>
        <w:jc w:val="both"/>
        <w:rPr>
          <w:rFonts w:ascii="Verdana" w:hAnsi="Verdana"/>
          <w:sz w:val="22"/>
          <w:szCs w:val="22"/>
        </w:rPr>
      </w:pPr>
    </w:p>
    <w:p w:rsidR="00E535B3" w:rsidRDefault="00E535B3" w:rsidP="00974509">
      <w:pPr>
        <w:autoSpaceDE w:val="0"/>
        <w:autoSpaceDN w:val="0"/>
        <w:adjustRightInd w:val="0"/>
        <w:spacing w:line="360" w:lineRule="auto"/>
        <w:jc w:val="both"/>
        <w:rPr>
          <w:rFonts w:ascii="Verdana" w:hAnsi="Verdana"/>
          <w:sz w:val="22"/>
          <w:szCs w:val="22"/>
        </w:rPr>
      </w:pPr>
      <w:r>
        <w:rPr>
          <w:rFonts w:ascii="Verdana" w:hAnsi="Verdana"/>
          <w:sz w:val="22"/>
          <w:szCs w:val="22"/>
        </w:rPr>
        <w:t xml:space="preserve">El ESCOR-Auto Abendaño vs Txuri Urdin abre </w:t>
      </w:r>
      <w:r w:rsidRPr="00E535B3">
        <w:rPr>
          <w:rFonts w:ascii="Verdana" w:hAnsi="Verdana"/>
          <w:sz w:val="22"/>
          <w:szCs w:val="22"/>
        </w:rPr>
        <w:t>la eliminatoria y Aramón CH Jaca - CG Puigcerdà</w:t>
      </w:r>
      <w:r>
        <w:rPr>
          <w:rFonts w:ascii="Verdana" w:hAnsi="Verdana"/>
          <w:sz w:val="22"/>
          <w:szCs w:val="22"/>
        </w:rPr>
        <w:t xml:space="preserve"> la cierran en una edición que según </w:t>
      </w:r>
      <w:r w:rsidR="00293AEE">
        <w:rPr>
          <w:rFonts w:ascii="Verdana" w:hAnsi="Verdana"/>
          <w:sz w:val="22"/>
          <w:szCs w:val="22"/>
        </w:rPr>
        <w:t xml:space="preserve">los datos y clasificaciones </w:t>
      </w:r>
      <w:r>
        <w:rPr>
          <w:rFonts w:ascii="Verdana" w:hAnsi="Verdana"/>
          <w:sz w:val="22"/>
          <w:szCs w:val="22"/>
        </w:rPr>
        <w:t>será la más reñida e igualada de las últimas ediciones.</w:t>
      </w:r>
    </w:p>
    <w:p w:rsidR="00E535B3" w:rsidRDefault="00E535B3" w:rsidP="00974509">
      <w:pPr>
        <w:autoSpaceDE w:val="0"/>
        <w:autoSpaceDN w:val="0"/>
        <w:adjustRightInd w:val="0"/>
        <w:spacing w:line="360" w:lineRule="auto"/>
        <w:jc w:val="both"/>
        <w:rPr>
          <w:rFonts w:ascii="Verdana" w:hAnsi="Verdana"/>
          <w:sz w:val="22"/>
          <w:szCs w:val="22"/>
        </w:rPr>
      </w:pPr>
    </w:p>
    <w:p w:rsidR="00E535B3" w:rsidRDefault="00E535B3" w:rsidP="00974509">
      <w:pPr>
        <w:autoSpaceDE w:val="0"/>
        <w:autoSpaceDN w:val="0"/>
        <w:adjustRightInd w:val="0"/>
        <w:spacing w:line="360" w:lineRule="auto"/>
        <w:jc w:val="both"/>
        <w:rPr>
          <w:rFonts w:ascii="Verdana" w:hAnsi="Verdana"/>
          <w:sz w:val="22"/>
          <w:szCs w:val="22"/>
        </w:rPr>
      </w:pPr>
      <w:r>
        <w:rPr>
          <w:rFonts w:ascii="Verdana" w:hAnsi="Verdana"/>
          <w:sz w:val="22"/>
          <w:szCs w:val="22"/>
        </w:rPr>
        <w:t>Y es que hay quien asegura que la irrupción del equipo gasteiztarra en la primera línea de batalla puede romper la hegemonía de los jacetanos y destronar a un club histórico que acostumbra a coleccion</w:t>
      </w:r>
      <w:r w:rsidR="00293AEE">
        <w:rPr>
          <w:rFonts w:ascii="Verdana" w:hAnsi="Verdana"/>
          <w:sz w:val="22"/>
          <w:szCs w:val="22"/>
        </w:rPr>
        <w:t>ar trofeos y títulos nacionales en sus copiosas tribunas.</w:t>
      </w:r>
    </w:p>
    <w:p w:rsidR="00293AEE" w:rsidRDefault="00293AEE" w:rsidP="00974509">
      <w:pPr>
        <w:autoSpaceDE w:val="0"/>
        <w:autoSpaceDN w:val="0"/>
        <w:adjustRightInd w:val="0"/>
        <w:spacing w:line="360" w:lineRule="auto"/>
        <w:jc w:val="both"/>
        <w:rPr>
          <w:rFonts w:ascii="Verdana" w:hAnsi="Verdana"/>
          <w:sz w:val="22"/>
          <w:szCs w:val="22"/>
        </w:rPr>
      </w:pPr>
    </w:p>
    <w:p w:rsidR="00293AEE" w:rsidRDefault="00293AEE" w:rsidP="00974509">
      <w:pPr>
        <w:autoSpaceDE w:val="0"/>
        <w:autoSpaceDN w:val="0"/>
        <w:adjustRightInd w:val="0"/>
        <w:spacing w:line="360" w:lineRule="auto"/>
        <w:jc w:val="both"/>
        <w:rPr>
          <w:rFonts w:ascii="Verdana" w:hAnsi="Verdana"/>
          <w:sz w:val="22"/>
          <w:szCs w:val="22"/>
        </w:rPr>
      </w:pPr>
      <w:r>
        <w:rPr>
          <w:rFonts w:ascii="Verdana" w:hAnsi="Verdana"/>
          <w:sz w:val="22"/>
          <w:szCs w:val="22"/>
        </w:rPr>
        <w:t>Desde luego la llegada del ESCOR-Auto Abendaño a la 1ª División de la Liga nacional de Hockey Hielo ha aportado la frescura y dinamismo que faltaba en una liga en la que los roles estaban muy bien definidos. Pero tras 15 jornadas en las que ha pasado de todo, nadie se atreve a</w:t>
      </w:r>
      <w:r w:rsidR="00FF1392">
        <w:rPr>
          <w:rFonts w:ascii="Verdana" w:hAnsi="Verdana"/>
          <w:sz w:val="22"/>
          <w:szCs w:val="22"/>
        </w:rPr>
        <w:t xml:space="preserve"> pronosticar una posible final y menos un candidato a la corona.</w:t>
      </w:r>
    </w:p>
    <w:p w:rsidR="00293AEE" w:rsidRDefault="00293AEE" w:rsidP="00974509">
      <w:pPr>
        <w:autoSpaceDE w:val="0"/>
        <w:autoSpaceDN w:val="0"/>
        <w:adjustRightInd w:val="0"/>
        <w:spacing w:line="360" w:lineRule="auto"/>
        <w:jc w:val="both"/>
        <w:rPr>
          <w:rFonts w:ascii="Verdana" w:hAnsi="Verdana"/>
          <w:sz w:val="22"/>
          <w:szCs w:val="22"/>
        </w:rPr>
      </w:pPr>
    </w:p>
    <w:p w:rsidR="00293AEE" w:rsidRDefault="00293AEE" w:rsidP="00974509">
      <w:pPr>
        <w:autoSpaceDE w:val="0"/>
        <w:autoSpaceDN w:val="0"/>
        <w:adjustRightInd w:val="0"/>
        <w:spacing w:line="360" w:lineRule="auto"/>
        <w:jc w:val="both"/>
        <w:rPr>
          <w:rFonts w:ascii="Verdana" w:hAnsi="Verdana"/>
          <w:sz w:val="22"/>
          <w:szCs w:val="22"/>
        </w:rPr>
      </w:pPr>
      <w:r>
        <w:rPr>
          <w:rFonts w:ascii="Verdana" w:hAnsi="Verdana"/>
          <w:sz w:val="22"/>
          <w:szCs w:val="22"/>
        </w:rPr>
        <w:t xml:space="preserve">Si se acude a la historia y estadísticas los jacetanos tienen mucho que ganar por veteranía y experiencia, y el resto de escuadras deberán luchar por destronar al potente CH Jaca. Pero el aterrizaje de los gasteiztarras </w:t>
      </w:r>
      <w:r>
        <w:rPr>
          <w:rFonts w:ascii="Verdana" w:hAnsi="Verdana"/>
          <w:sz w:val="22"/>
          <w:szCs w:val="22"/>
        </w:rPr>
        <w:lastRenderedPageBreak/>
        <w:t>parece haber despertado a las fieras y Txuri Urdin y CG Puigcerdà piden paso para derrocar al tirano liguero.</w:t>
      </w:r>
    </w:p>
    <w:p w:rsidR="00293AEE" w:rsidRDefault="00293AEE" w:rsidP="00974509">
      <w:pPr>
        <w:autoSpaceDE w:val="0"/>
        <w:autoSpaceDN w:val="0"/>
        <w:adjustRightInd w:val="0"/>
        <w:spacing w:line="360" w:lineRule="auto"/>
        <w:jc w:val="both"/>
        <w:rPr>
          <w:rFonts w:ascii="Verdana" w:hAnsi="Verdana"/>
          <w:sz w:val="22"/>
          <w:szCs w:val="22"/>
        </w:rPr>
      </w:pPr>
    </w:p>
    <w:p w:rsidR="00293AEE" w:rsidRDefault="00D87475" w:rsidP="00974509">
      <w:pPr>
        <w:autoSpaceDE w:val="0"/>
        <w:autoSpaceDN w:val="0"/>
        <w:adjustRightInd w:val="0"/>
        <w:spacing w:line="360" w:lineRule="auto"/>
        <w:jc w:val="both"/>
        <w:rPr>
          <w:rFonts w:ascii="Verdana" w:hAnsi="Verdana"/>
          <w:sz w:val="22"/>
          <w:szCs w:val="22"/>
        </w:rPr>
      </w:pPr>
      <w:r>
        <w:rPr>
          <w:rFonts w:ascii="Verdana" w:hAnsi="Verdana"/>
          <w:sz w:val="22"/>
          <w:szCs w:val="22"/>
        </w:rPr>
        <w:t>Por lo tanto las apuestas están abiertas y sin tiempo para cambios ni lamentaciones este próximo sábado se disputarán las dos primeras semifinales en Vitoria y Jaca que empezarán a trazar una línea hacia el título de Liga.</w:t>
      </w:r>
    </w:p>
    <w:p w:rsidR="00D87475" w:rsidRDefault="00D87475" w:rsidP="00974509">
      <w:pPr>
        <w:autoSpaceDE w:val="0"/>
        <w:autoSpaceDN w:val="0"/>
        <w:adjustRightInd w:val="0"/>
        <w:spacing w:line="360" w:lineRule="auto"/>
        <w:jc w:val="both"/>
        <w:rPr>
          <w:rFonts w:ascii="Verdana" w:hAnsi="Verdana"/>
          <w:sz w:val="22"/>
          <w:szCs w:val="22"/>
        </w:rPr>
      </w:pPr>
    </w:p>
    <w:p w:rsidR="00D87475" w:rsidRDefault="00D87475" w:rsidP="00974509">
      <w:pPr>
        <w:autoSpaceDE w:val="0"/>
        <w:autoSpaceDN w:val="0"/>
        <w:adjustRightInd w:val="0"/>
        <w:spacing w:line="360" w:lineRule="auto"/>
        <w:jc w:val="both"/>
        <w:rPr>
          <w:rFonts w:ascii="Verdana" w:hAnsi="Verdana"/>
          <w:sz w:val="22"/>
          <w:szCs w:val="22"/>
        </w:rPr>
      </w:pPr>
      <w:r>
        <w:rPr>
          <w:rFonts w:ascii="Verdana" w:hAnsi="Verdana"/>
          <w:sz w:val="22"/>
          <w:szCs w:val="22"/>
        </w:rPr>
        <w:t>La incertidumbre que siempre planea en una eliminatoria a estas alturas y las diferentes dinámicas de los diferentes conjuntos a los largo de la fase regular</w:t>
      </w:r>
      <w:r w:rsidR="00F35CEC">
        <w:rPr>
          <w:rFonts w:ascii="Verdana" w:hAnsi="Verdana"/>
          <w:sz w:val="22"/>
          <w:szCs w:val="22"/>
        </w:rPr>
        <w:t>,</w:t>
      </w:r>
      <w:r>
        <w:rPr>
          <w:rFonts w:ascii="Verdana" w:hAnsi="Verdana"/>
          <w:sz w:val="22"/>
          <w:szCs w:val="22"/>
        </w:rPr>
        <w:t xml:space="preserve"> hace pensar que se disputarán encuentros al límite y sumamente disputados entre 4 equipos de corte muy diferente y formas de juego antagónicas</w:t>
      </w:r>
      <w:r w:rsidR="00F35CEC">
        <w:rPr>
          <w:rFonts w:ascii="Verdana" w:hAnsi="Verdana"/>
          <w:sz w:val="22"/>
          <w:szCs w:val="22"/>
        </w:rPr>
        <w:t>,</w:t>
      </w:r>
      <w:r>
        <w:rPr>
          <w:rFonts w:ascii="Verdana" w:hAnsi="Verdana"/>
          <w:sz w:val="22"/>
          <w:szCs w:val="22"/>
        </w:rPr>
        <w:t xml:space="preserve"> en las que se encontrarán líneas agresivas con otras más técnicas, o sistemas de juego ofensivos con otros más cautos y pacientes. Unas semifinales que se esperan como agua de mayo y se presuponen las más interesantes de los últimos años.</w:t>
      </w:r>
    </w:p>
    <w:p w:rsidR="00D87475" w:rsidRDefault="00D87475" w:rsidP="00974509">
      <w:pPr>
        <w:autoSpaceDE w:val="0"/>
        <w:autoSpaceDN w:val="0"/>
        <w:adjustRightInd w:val="0"/>
        <w:spacing w:line="360" w:lineRule="auto"/>
        <w:jc w:val="both"/>
        <w:rPr>
          <w:rFonts w:ascii="Verdana" w:hAnsi="Verdana"/>
          <w:sz w:val="22"/>
          <w:szCs w:val="22"/>
        </w:rPr>
      </w:pPr>
    </w:p>
    <w:p w:rsidR="00D87475" w:rsidRDefault="00D87475" w:rsidP="00974509">
      <w:pPr>
        <w:autoSpaceDE w:val="0"/>
        <w:autoSpaceDN w:val="0"/>
        <w:adjustRightInd w:val="0"/>
        <w:spacing w:line="360" w:lineRule="auto"/>
        <w:jc w:val="both"/>
        <w:rPr>
          <w:rFonts w:ascii="Verdana" w:hAnsi="Verdana"/>
          <w:sz w:val="22"/>
          <w:szCs w:val="22"/>
        </w:rPr>
      </w:pPr>
      <w:r>
        <w:rPr>
          <w:rFonts w:ascii="Verdana" w:hAnsi="Verdana"/>
          <w:sz w:val="22"/>
          <w:szCs w:val="22"/>
        </w:rPr>
        <w:t xml:space="preserve">En lo que respecta al ESCOR-Auto Abendaño y al Txuri Urdin, tres son las veces que se han enfrentado en la presente temporada con dos victorias y una derrota para los alaveses. Tres encuentros con guiones muy diferentes, pues si en los dos primeros </w:t>
      </w:r>
      <w:r w:rsidR="0035730B">
        <w:rPr>
          <w:rFonts w:ascii="Verdana" w:hAnsi="Verdana"/>
          <w:sz w:val="22"/>
          <w:szCs w:val="22"/>
        </w:rPr>
        <w:t>se</w:t>
      </w:r>
      <w:r>
        <w:rPr>
          <w:rFonts w:ascii="Verdana" w:hAnsi="Verdana"/>
          <w:sz w:val="22"/>
          <w:szCs w:val="22"/>
        </w:rPr>
        <w:t xml:space="preserve"> pudo ver a la apisonadora alavesa haciendo migas la portaría donostiarra con un portero fallón y descentrado, el tercer </w:t>
      </w:r>
      <w:r w:rsidR="00AB7697">
        <w:rPr>
          <w:rFonts w:ascii="Verdana" w:hAnsi="Verdana"/>
          <w:sz w:val="22"/>
          <w:szCs w:val="22"/>
        </w:rPr>
        <w:t>encuentro</w:t>
      </w:r>
      <w:r>
        <w:rPr>
          <w:rFonts w:ascii="Verdana" w:hAnsi="Verdana"/>
          <w:sz w:val="22"/>
          <w:szCs w:val="22"/>
        </w:rPr>
        <w:t xml:space="preserve"> se pudo ver la mejor </w:t>
      </w:r>
      <w:r w:rsidR="006841C2">
        <w:rPr>
          <w:rFonts w:ascii="Verdana" w:hAnsi="Verdana"/>
          <w:sz w:val="22"/>
          <w:szCs w:val="22"/>
        </w:rPr>
        <w:t>versión de un Sokolov que paraba todo lo que le venía</w:t>
      </w:r>
      <w:r w:rsidR="0035730B">
        <w:rPr>
          <w:rFonts w:ascii="Verdana" w:hAnsi="Verdana"/>
          <w:sz w:val="22"/>
          <w:szCs w:val="22"/>
        </w:rPr>
        <w:t>,</w:t>
      </w:r>
      <w:r w:rsidR="006841C2">
        <w:rPr>
          <w:rFonts w:ascii="Verdana" w:hAnsi="Verdana"/>
          <w:sz w:val="22"/>
          <w:szCs w:val="22"/>
        </w:rPr>
        <w:t xml:space="preserve"> que no era poco. </w:t>
      </w:r>
      <w:r>
        <w:rPr>
          <w:rFonts w:ascii="Verdana" w:hAnsi="Verdana"/>
          <w:sz w:val="22"/>
          <w:szCs w:val="22"/>
        </w:rPr>
        <w:t xml:space="preserve"> </w:t>
      </w:r>
    </w:p>
    <w:p w:rsidR="00D87475" w:rsidRDefault="00D87475" w:rsidP="00974509">
      <w:pPr>
        <w:autoSpaceDE w:val="0"/>
        <w:autoSpaceDN w:val="0"/>
        <w:adjustRightInd w:val="0"/>
        <w:spacing w:line="360" w:lineRule="auto"/>
        <w:jc w:val="both"/>
        <w:rPr>
          <w:rFonts w:ascii="Verdana" w:hAnsi="Verdana"/>
          <w:sz w:val="22"/>
          <w:szCs w:val="22"/>
        </w:rPr>
      </w:pPr>
    </w:p>
    <w:p w:rsidR="00AB7697" w:rsidRDefault="006841C2" w:rsidP="00974509">
      <w:pPr>
        <w:autoSpaceDE w:val="0"/>
        <w:autoSpaceDN w:val="0"/>
        <w:adjustRightInd w:val="0"/>
        <w:spacing w:line="360" w:lineRule="auto"/>
        <w:jc w:val="both"/>
        <w:rPr>
          <w:rFonts w:ascii="Verdana" w:hAnsi="Verdana"/>
          <w:sz w:val="22"/>
          <w:szCs w:val="22"/>
        </w:rPr>
      </w:pPr>
      <w:r>
        <w:rPr>
          <w:rFonts w:ascii="Verdana" w:hAnsi="Verdana"/>
          <w:sz w:val="22"/>
          <w:szCs w:val="22"/>
        </w:rPr>
        <w:t>Pero el Txuri de hoy, se parece más al que derrotó al líder, un equipo sin fisuras que sabe esperar y aprovechar las ocasiones con una delantera rápida y mortal</w:t>
      </w:r>
      <w:r w:rsidR="00AB7697">
        <w:rPr>
          <w:rFonts w:ascii="Verdana" w:hAnsi="Verdana"/>
          <w:sz w:val="22"/>
          <w:szCs w:val="22"/>
        </w:rPr>
        <w:t xml:space="preserve"> que sabe perforar la portería de Ander Alcaine. Pero sin embargo</w:t>
      </w:r>
      <w:r w:rsidR="0080645B">
        <w:rPr>
          <w:rFonts w:ascii="Verdana" w:hAnsi="Verdana"/>
          <w:sz w:val="22"/>
          <w:szCs w:val="22"/>
        </w:rPr>
        <w:t>,</w:t>
      </w:r>
      <w:r w:rsidR="00AB7697">
        <w:rPr>
          <w:rFonts w:ascii="Verdana" w:hAnsi="Verdana"/>
          <w:sz w:val="22"/>
          <w:szCs w:val="22"/>
        </w:rPr>
        <w:t xml:space="preserve"> los guipuzcoanos no se encontrarán al mismo ESCOR-Auto Abendaño del partido pre-navideño, si no a un conjunto fuerte y con un sistema de juego marcado y letal. Por suerte para ambas escuadras y para el espectáculo, los dos </w:t>
      </w:r>
      <w:r w:rsidR="0080645B">
        <w:rPr>
          <w:rFonts w:ascii="Verdana" w:hAnsi="Verdana"/>
          <w:sz w:val="22"/>
          <w:szCs w:val="22"/>
        </w:rPr>
        <w:t>equipos</w:t>
      </w:r>
      <w:r w:rsidR="00AB7697">
        <w:rPr>
          <w:rFonts w:ascii="Verdana" w:hAnsi="Verdana"/>
          <w:sz w:val="22"/>
          <w:szCs w:val="22"/>
        </w:rPr>
        <w:t xml:space="preserve"> podrán contar con todo su arsenal para dar </w:t>
      </w:r>
      <w:r w:rsidR="00AB7697">
        <w:rPr>
          <w:rFonts w:ascii="Verdana" w:hAnsi="Verdana"/>
          <w:sz w:val="22"/>
          <w:szCs w:val="22"/>
        </w:rPr>
        <w:lastRenderedPageBreak/>
        <w:t>comienzo a una batalla que catapultará a uno de los equipos vascos a la fase final asegurando participación vasca en la final de la Liga.</w:t>
      </w:r>
    </w:p>
    <w:p w:rsidR="00AB7697" w:rsidRDefault="00AB7697" w:rsidP="00974509">
      <w:pPr>
        <w:autoSpaceDE w:val="0"/>
        <w:autoSpaceDN w:val="0"/>
        <w:adjustRightInd w:val="0"/>
        <w:spacing w:line="360" w:lineRule="auto"/>
        <w:jc w:val="both"/>
        <w:rPr>
          <w:rFonts w:ascii="Verdana" w:hAnsi="Verdana"/>
          <w:sz w:val="22"/>
          <w:szCs w:val="22"/>
        </w:rPr>
      </w:pPr>
    </w:p>
    <w:p w:rsidR="006841C2" w:rsidRDefault="00AB7697" w:rsidP="00974509">
      <w:pPr>
        <w:autoSpaceDE w:val="0"/>
        <w:autoSpaceDN w:val="0"/>
        <w:adjustRightInd w:val="0"/>
        <w:spacing w:line="360" w:lineRule="auto"/>
        <w:jc w:val="both"/>
        <w:rPr>
          <w:rFonts w:ascii="Verdana" w:hAnsi="Verdana"/>
          <w:sz w:val="22"/>
          <w:szCs w:val="22"/>
        </w:rPr>
      </w:pPr>
      <w:r>
        <w:rPr>
          <w:rFonts w:ascii="Verdana" w:hAnsi="Verdana"/>
          <w:sz w:val="22"/>
          <w:szCs w:val="22"/>
        </w:rPr>
        <w:t>En lo que se respecta a la otra eliminatoria entre el Aramon Jaca y el CG Puigcerdà, a falta de que se dispute un encuentro que no tienes visos de celebrarse</w:t>
      </w:r>
      <w:r w:rsidR="00AF482F">
        <w:rPr>
          <w:rFonts w:ascii="Verdana" w:hAnsi="Verdana"/>
          <w:sz w:val="22"/>
          <w:szCs w:val="22"/>
        </w:rPr>
        <w:t>,</w:t>
      </w:r>
      <w:r>
        <w:rPr>
          <w:rFonts w:ascii="Verdana" w:hAnsi="Verdana"/>
          <w:sz w:val="22"/>
          <w:szCs w:val="22"/>
        </w:rPr>
        <w:t xml:space="preserve"> aunque nada cambiaría en lo referente a la clasificación pero sin dejar de ser una adulteración de la competición, aragoneses y catalanes se han enfrentado en dos ocasiones con dos victorias de los primeros con idéntico resultado pero distinto marco.</w:t>
      </w:r>
    </w:p>
    <w:p w:rsidR="00293AEE" w:rsidRDefault="00293AEE" w:rsidP="00974509">
      <w:pPr>
        <w:autoSpaceDE w:val="0"/>
        <w:autoSpaceDN w:val="0"/>
        <w:adjustRightInd w:val="0"/>
        <w:spacing w:line="360" w:lineRule="auto"/>
        <w:jc w:val="both"/>
        <w:rPr>
          <w:rFonts w:ascii="Verdana" w:hAnsi="Verdana"/>
          <w:sz w:val="22"/>
          <w:szCs w:val="22"/>
        </w:rPr>
      </w:pPr>
    </w:p>
    <w:p w:rsidR="00AF482F" w:rsidRDefault="00AF482F" w:rsidP="00974509">
      <w:pPr>
        <w:autoSpaceDE w:val="0"/>
        <w:autoSpaceDN w:val="0"/>
        <w:adjustRightInd w:val="0"/>
        <w:spacing w:line="360" w:lineRule="auto"/>
        <w:jc w:val="both"/>
        <w:rPr>
          <w:rFonts w:ascii="Verdana" w:hAnsi="Verdana"/>
          <w:sz w:val="22"/>
          <w:szCs w:val="22"/>
        </w:rPr>
      </w:pPr>
      <w:r>
        <w:rPr>
          <w:rFonts w:ascii="Verdana" w:hAnsi="Verdana"/>
          <w:sz w:val="22"/>
          <w:szCs w:val="22"/>
        </w:rPr>
        <w:t xml:space="preserve">Así pues, este próximo sábado alaveses y guipuzcoanos se enfrentarán en la Pista de Hielo de Bakh a partir de las 20.00h esperando repetir el gran ambiente de las últimas jornadas en las que el graderío sabe cómo empujar a un ESCOR-Auto Abendaño que puede hacer historia esta temporada. Las entradas están ya a la venta en recepción de Bakh por 6€.  </w:t>
      </w:r>
    </w:p>
    <w:p w:rsidR="00E535B3" w:rsidRPr="00E535B3" w:rsidRDefault="00E535B3" w:rsidP="00974509">
      <w:pPr>
        <w:autoSpaceDE w:val="0"/>
        <w:autoSpaceDN w:val="0"/>
        <w:adjustRightInd w:val="0"/>
        <w:spacing w:line="360" w:lineRule="auto"/>
        <w:jc w:val="both"/>
        <w:rPr>
          <w:rFonts w:ascii="Verdana" w:hAnsi="Verdana"/>
          <w:sz w:val="22"/>
          <w:szCs w:val="22"/>
        </w:rPr>
      </w:pPr>
    </w:p>
    <w:p w:rsidR="00E535B3" w:rsidRDefault="00E535B3" w:rsidP="00974509">
      <w:pPr>
        <w:autoSpaceDE w:val="0"/>
        <w:autoSpaceDN w:val="0"/>
        <w:adjustRightInd w:val="0"/>
        <w:spacing w:line="360" w:lineRule="auto"/>
        <w:jc w:val="both"/>
        <w:rPr>
          <w:rFonts w:ascii="Verdana" w:hAnsi="Verdana"/>
          <w:b/>
          <w:sz w:val="22"/>
          <w:szCs w:val="22"/>
        </w:rPr>
      </w:pPr>
      <w:r w:rsidRPr="00E535B3">
        <w:rPr>
          <w:rFonts w:ascii="Verdana" w:hAnsi="Verdana"/>
          <w:b/>
          <w:sz w:val="22"/>
          <w:szCs w:val="22"/>
        </w:rPr>
        <w:t>Enfrentamientos directos LNHH Temporada 2012-13:</w:t>
      </w:r>
    </w:p>
    <w:p w:rsidR="00AB7697" w:rsidRPr="00E535B3" w:rsidRDefault="00AB7697" w:rsidP="00974509">
      <w:pPr>
        <w:autoSpaceDE w:val="0"/>
        <w:autoSpaceDN w:val="0"/>
        <w:adjustRightInd w:val="0"/>
        <w:spacing w:line="360" w:lineRule="auto"/>
        <w:jc w:val="both"/>
        <w:rPr>
          <w:rFonts w:ascii="Verdana" w:hAnsi="Verdana"/>
          <w:b/>
          <w:sz w:val="22"/>
          <w:szCs w:val="22"/>
        </w:rPr>
      </w:pPr>
    </w:p>
    <w:p w:rsidR="00E535B3" w:rsidRPr="00E535B3" w:rsidRDefault="00E535B3" w:rsidP="00974509">
      <w:pPr>
        <w:autoSpaceDE w:val="0"/>
        <w:autoSpaceDN w:val="0"/>
        <w:adjustRightInd w:val="0"/>
        <w:spacing w:line="360" w:lineRule="auto"/>
        <w:jc w:val="both"/>
        <w:rPr>
          <w:rFonts w:ascii="Verdana" w:hAnsi="Verdana"/>
          <w:b/>
          <w:sz w:val="22"/>
          <w:szCs w:val="22"/>
        </w:rPr>
      </w:pPr>
      <w:r w:rsidRPr="00E535B3">
        <w:rPr>
          <w:rFonts w:ascii="Verdana" w:hAnsi="Verdana"/>
          <w:b/>
          <w:sz w:val="22"/>
          <w:szCs w:val="22"/>
        </w:rPr>
        <w:t>Escor-Auto Abendaño – CHH Txuri Urdin:</w:t>
      </w:r>
    </w:p>
    <w:p w:rsidR="00E535B3" w:rsidRPr="00E535B3" w:rsidRDefault="00E535B3" w:rsidP="00974509">
      <w:pPr>
        <w:autoSpaceDE w:val="0"/>
        <w:autoSpaceDN w:val="0"/>
        <w:adjustRightInd w:val="0"/>
        <w:spacing w:line="360" w:lineRule="auto"/>
        <w:jc w:val="both"/>
        <w:rPr>
          <w:rFonts w:ascii="Verdana" w:hAnsi="Verdana"/>
          <w:sz w:val="22"/>
          <w:szCs w:val="22"/>
        </w:rPr>
      </w:pPr>
      <w:r w:rsidRPr="00E535B3">
        <w:rPr>
          <w:rFonts w:ascii="Verdana" w:hAnsi="Verdana"/>
          <w:sz w:val="22"/>
          <w:szCs w:val="22"/>
        </w:rPr>
        <w:t>5ªJ: CHH Txuri Urdin 2 – Escor-Auto Abendaño 8</w:t>
      </w:r>
    </w:p>
    <w:p w:rsidR="00E535B3" w:rsidRPr="00E535B3" w:rsidRDefault="00E535B3" w:rsidP="00974509">
      <w:pPr>
        <w:autoSpaceDE w:val="0"/>
        <w:autoSpaceDN w:val="0"/>
        <w:adjustRightInd w:val="0"/>
        <w:spacing w:line="360" w:lineRule="auto"/>
        <w:jc w:val="both"/>
        <w:rPr>
          <w:rFonts w:ascii="Verdana" w:hAnsi="Verdana"/>
          <w:sz w:val="22"/>
          <w:szCs w:val="22"/>
        </w:rPr>
      </w:pPr>
      <w:r w:rsidRPr="00E535B3">
        <w:rPr>
          <w:rFonts w:ascii="Verdana" w:hAnsi="Verdana"/>
          <w:sz w:val="22"/>
          <w:szCs w:val="22"/>
        </w:rPr>
        <w:t>10ªJ: Escor Auto Abendaño 12 – CHH Txuri Urdin 1</w:t>
      </w:r>
    </w:p>
    <w:p w:rsidR="00E535B3" w:rsidRPr="00E535B3" w:rsidRDefault="00E535B3" w:rsidP="00974509">
      <w:pPr>
        <w:autoSpaceDE w:val="0"/>
        <w:autoSpaceDN w:val="0"/>
        <w:adjustRightInd w:val="0"/>
        <w:spacing w:line="360" w:lineRule="auto"/>
        <w:jc w:val="both"/>
        <w:rPr>
          <w:rFonts w:ascii="Verdana" w:hAnsi="Verdana"/>
          <w:sz w:val="22"/>
          <w:szCs w:val="22"/>
        </w:rPr>
      </w:pPr>
      <w:r w:rsidRPr="00E535B3">
        <w:rPr>
          <w:rFonts w:ascii="Verdana" w:hAnsi="Verdana"/>
          <w:sz w:val="22"/>
          <w:szCs w:val="22"/>
        </w:rPr>
        <w:t>12ªJ: Escor Auto Abendaño 1 – CHH Txuri Urdin 3</w:t>
      </w:r>
    </w:p>
    <w:p w:rsidR="00E535B3" w:rsidRPr="00E535B3" w:rsidRDefault="00E535B3" w:rsidP="00974509">
      <w:pPr>
        <w:autoSpaceDE w:val="0"/>
        <w:autoSpaceDN w:val="0"/>
        <w:adjustRightInd w:val="0"/>
        <w:spacing w:line="360" w:lineRule="auto"/>
        <w:jc w:val="both"/>
        <w:rPr>
          <w:rFonts w:ascii="Verdana" w:hAnsi="Verdana"/>
          <w:sz w:val="22"/>
          <w:szCs w:val="22"/>
        </w:rPr>
      </w:pPr>
    </w:p>
    <w:p w:rsidR="00E535B3" w:rsidRPr="00E535B3" w:rsidRDefault="00E535B3" w:rsidP="00974509">
      <w:pPr>
        <w:autoSpaceDE w:val="0"/>
        <w:autoSpaceDN w:val="0"/>
        <w:adjustRightInd w:val="0"/>
        <w:spacing w:line="360" w:lineRule="auto"/>
        <w:jc w:val="both"/>
        <w:rPr>
          <w:rFonts w:ascii="Verdana" w:hAnsi="Verdana"/>
          <w:b/>
          <w:sz w:val="22"/>
          <w:szCs w:val="22"/>
          <w:lang w:val="en-US"/>
        </w:rPr>
      </w:pPr>
      <w:r w:rsidRPr="00E535B3">
        <w:rPr>
          <w:rFonts w:ascii="Verdana" w:hAnsi="Verdana"/>
          <w:b/>
          <w:sz w:val="22"/>
          <w:szCs w:val="22"/>
          <w:lang w:val="en-US"/>
        </w:rPr>
        <w:t>Aramon CH Jaca – CG Puigcerdà:</w:t>
      </w:r>
    </w:p>
    <w:p w:rsidR="00E535B3" w:rsidRPr="00E535B3" w:rsidRDefault="00E535B3" w:rsidP="00974509">
      <w:pPr>
        <w:autoSpaceDE w:val="0"/>
        <w:autoSpaceDN w:val="0"/>
        <w:adjustRightInd w:val="0"/>
        <w:spacing w:line="360" w:lineRule="auto"/>
        <w:jc w:val="both"/>
        <w:rPr>
          <w:rFonts w:ascii="Verdana" w:hAnsi="Verdana"/>
          <w:sz w:val="22"/>
          <w:szCs w:val="22"/>
          <w:lang w:val="en-US"/>
        </w:rPr>
      </w:pPr>
      <w:r w:rsidRPr="00E535B3">
        <w:rPr>
          <w:rFonts w:ascii="Verdana" w:hAnsi="Verdana"/>
          <w:sz w:val="22"/>
          <w:szCs w:val="22"/>
          <w:lang w:val="en-US"/>
        </w:rPr>
        <w:t>5ºJ: Aramon CH Jaca 5 – CG Puigcerdà 3</w:t>
      </w:r>
    </w:p>
    <w:p w:rsidR="00E535B3" w:rsidRPr="00E535B3" w:rsidRDefault="00E535B3" w:rsidP="00974509">
      <w:pPr>
        <w:autoSpaceDE w:val="0"/>
        <w:autoSpaceDN w:val="0"/>
        <w:adjustRightInd w:val="0"/>
        <w:spacing w:line="360" w:lineRule="auto"/>
        <w:jc w:val="both"/>
        <w:rPr>
          <w:rFonts w:ascii="Verdana" w:hAnsi="Verdana"/>
          <w:sz w:val="22"/>
          <w:szCs w:val="22"/>
          <w:lang w:val="en-US"/>
        </w:rPr>
      </w:pPr>
      <w:r w:rsidRPr="00E535B3">
        <w:rPr>
          <w:rFonts w:ascii="Verdana" w:hAnsi="Verdana"/>
          <w:sz w:val="22"/>
          <w:szCs w:val="22"/>
          <w:lang w:val="en-US"/>
        </w:rPr>
        <w:t>10ªJ: CG Puigcerdà 3 – Aramon CH Jaca 5</w:t>
      </w:r>
    </w:p>
    <w:p w:rsidR="00E535B3" w:rsidRPr="00E535B3" w:rsidRDefault="00E535B3" w:rsidP="00974509">
      <w:pPr>
        <w:autoSpaceDE w:val="0"/>
        <w:autoSpaceDN w:val="0"/>
        <w:adjustRightInd w:val="0"/>
        <w:spacing w:line="360" w:lineRule="auto"/>
        <w:jc w:val="both"/>
        <w:rPr>
          <w:rFonts w:ascii="Verdana" w:hAnsi="Verdana"/>
          <w:sz w:val="22"/>
          <w:szCs w:val="22"/>
          <w:lang w:val="en-US"/>
        </w:rPr>
      </w:pPr>
    </w:p>
    <w:p w:rsidR="00623002" w:rsidRPr="00E535B3" w:rsidRDefault="00623002" w:rsidP="00974509">
      <w:pPr>
        <w:autoSpaceDE w:val="0"/>
        <w:autoSpaceDN w:val="0"/>
        <w:adjustRightInd w:val="0"/>
        <w:spacing w:line="360" w:lineRule="auto"/>
        <w:jc w:val="both"/>
        <w:rPr>
          <w:rFonts w:ascii="Verdana" w:hAnsi="Verdana" w:cs="ArialMT"/>
          <w:color w:val="000000"/>
          <w:sz w:val="22"/>
          <w:szCs w:val="22"/>
          <w:lang w:val="en-US"/>
        </w:rPr>
      </w:pPr>
    </w:p>
    <w:p w:rsidR="00AE489E" w:rsidRPr="00E535B3" w:rsidRDefault="00AE489E" w:rsidP="00974509">
      <w:pPr>
        <w:autoSpaceDE w:val="0"/>
        <w:autoSpaceDN w:val="0"/>
        <w:adjustRightInd w:val="0"/>
        <w:spacing w:line="360" w:lineRule="auto"/>
        <w:jc w:val="both"/>
        <w:rPr>
          <w:rFonts w:ascii="Verdana" w:hAnsi="Verdana" w:cs="ArialMT"/>
          <w:color w:val="000000"/>
          <w:sz w:val="22"/>
          <w:szCs w:val="22"/>
        </w:rPr>
      </w:pPr>
    </w:p>
    <w:p w:rsidR="00623002" w:rsidRPr="00E535B3" w:rsidRDefault="000128C6" w:rsidP="00974509">
      <w:pPr>
        <w:spacing w:line="360" w:lineRule="auto"/>
        <w:jc w:val="both"/>
        <w:rPr>
          <w:rFonts w:ascii="Verdana" w:hAnsi="Verdana" w:cs="ArialMT"/>
          <w:b/>
          <w:color w:val="000000"/>
          <w:sz w:val="22"/>
          <w:szCs w:val="22"/>
        </w:rPr>
      </w:pPr>
      <w:hyperlink r:id="rId7" w:history="1">
        <w:r w:rsidR="00623002" w:rsidRPr="00E535B3">
          <w:rPr>
            <w:rFonts w:ascii="Verdana" w:hAnsi="Verdana" w:cs="ArialMT"/>
            <w:b/>
            <w:color w:val="000000"/>
            <w:sz w:val="22"/>
            <w:szCs w:val="22"/>
          </w:rPr>
          <w:t>comunicación@bipolo.es</w:t>
        </w:r>
      </w:hyperlink>
      <w:r w:rsidR="00D71E76" w:rsidRPr="00E535B3">
        <w:rPr>
          <w:rFonts w:ascii="Verdana" w:hAnsi="Verdana" w:cs="ArialMT"/>
          <w:b/>
          <w:color w:val="000000"/>
          <w:sz w:val="22"/>
          <w:szCs w:val="22"/>
        </w:rPr>
        <w:t xml:space="preserve"> </w:t>
      </w:r>
      <w:r w:rsidR="005D5321" w:rsidRPr="00E535B3">
        <w:rPr>
          <w:rFonts w:ascii="Verdana" w:hAnsi="Verdana" w:cs="ArialMT"/>
          <w:b/>
          <w:color w:val="000000"/>
          <w:sz w:val="22"/>
          <w:szCs w:val="22"/>
        </w:rPr>
        <w:t xml:space="preserve"> </w:t>
      </w:r>
      <w:r w:rsidR="00623002" w:rsidRPr="00E535B3">
        <w:rPr>
          <w:rFonts w:ascii="Verdana" w:hAnsi="Verdana" w:cs="ArialMT"/>
          <w:b/>
          <w:color w:val="000000"/>
          <w:sz w:val="22"/>
          <w:szCs w:val="22"/>
        </w:rPr>
        <w:t xml:space="preserve"> </w:t>
      </w:r>
    </w:p>
    <w:p w:rsidR="0003610C" w:rsidRPr="00E535B3" w:rsidRDefault="000128C6" w:rsidP="00974509">
      <w:pPr>
        <w:spacing w:line="360" w:lineRule="auto"/>
        <w:jc w:val="both"/>
        <w:rPr>
          <w:rFonts w:ascii="Verdana" w:hAnsi="Verdana"/>
          <w:sz w:val="22"/>
          <w:szCs w:val="22"/>
        </w:rPr>
      </w:pPr>
      <w:hyperlink r:id="rId8" w:history="1">
        <w:r w:rsidR="00D71E76" w:rsidRPr="00E535B3">
          <w:rPr>
            <w:rStyle w:val="Hipervnculo"/>
            <w:rFonts w:ascii="Verdana" w:hAnsi="Verdana" w:cs="ArialMT"/>
            <w:b/>
            <w:sz w:val="22"/>
            <w:szCs w:val="22"/>
          </w:rPr>
          <w:t>www.bipolo.es</w:t>
        </w:r>
      </w:hyperlink>
      <w:r w:rsidR="00D71E76" w:rsidRPr="00E535B3">
        <w:rPr>
          <w:rFonts w:ascii="Verdana" w:hAnsi="Verdana" w:cs="ArialMT"/>
          <w:b/>
          <w:color w:val="000000"/>
          <w:sz w:val="22"/>
          <w:szCs w:val="22"/>
        </w:rPr>
        <w:t xml:space="preserve"> </w:t>
      </w:r>
    </w:p>
    <w:sectPr w:rsidR="0003610C" w:rsidRPr="00E535B3" w:rsidSect="0003610C">
      <w:headerReference w:type="even" r:id="rId9"/>
      <w:headerReference w:type="default" r:id="rId10"/>
      <w:footerReference w:type="default" r:id="rId11"/>
      <w:headerReference w:type="first" r:id="rId12"/>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70B" w:rsidRDefault="00B6370B" w:rsidP="00F37A75">
      <w:r>
        <w:separator/>
      </w:r>
    </w:p>
  </w:endnote>
  <w:endnote w:type="continuationSeparator" w:id="1">
    <w:p w:rsidR="00B6370B" w:rsidRDefault="00B6370B" w:rsidP="00F37A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72" w:rsidRDefault="00833A72">
    <w:pPr>
      <w:pStyle w:val="Piedepgina"/>
      <w:rPr>
        <w:rFonts w:ascii="Arial Narrow" w:hAnsi="Arial Narrow"/>
        <w:color w:val="275A4E"/>
        <w:sz w:val="16"/>
        <w:szCs w:val="16"/>
      </w:rPr>
    </w:pPr>
    <w:r w:rsidRPr="007C49AA">
      <w:rPr>
        <w:rFonts w:ascii="Arial Narrow" w:hAnsi="Arial Narrow"/>
        <w:color w:val="275A4E"/>
        <w:sz w:val="16"/>
        <w:szCs w:val="16"/>
      </w:rPr>
      <w:t>P</w:t>
    </w:r>
    <w:r>
      <w:rPr>
        <w:rFonts w:ascii="Arial Narrow" w:hAnsi="Arial Narrow"/>
        <w:color w:val="275A4E"/>
        <w:sz w:val="16"/>
        <w:szCs w:val="16"/>
      </w:rPr>
      <w:t>aseo Biosfera 2, 010</w:t>
    </w:r>
    <w:r w:rsidR="009D0BF3">
      <w:rPr>
        <w:rFonts w:ascii="Arial Narrow" w:hAnsi="Arial Narrow"/>
        <w:color w:val="275A4E"/>
        <w:sz w:val="16"/>
        <w:szCs w:val="16"/>
      </w:rPr>
      <w:t>13</w:t>
    </w:r>
    <w:r w:rsidRPr="007C49AA">
      <w:rPr>
        <w:rFonts w:ascii="Arial Narrow" w:hAnsi="Arial Narrow"/>
        <w:color w:val="275A4E"/>
        <w:sz w:val="16"/>
        <w:szCs w:val="16"/>
      </w:rPr>
      <w:t xml:space="preserve"> (Vitoria </w:t>
    </w:r>
    <w:r>
      <w:rPr>
        <w:rFonts w:ascii="Arial Narrow" w:hAnsi="Arial Narrow"/>
        <w:color w:val="275A4E"/>
        <w:sz w:val="16"/>
        <w:szCs w:val="16"/>
      </w:rPr>
      <w:t>– Gasteiz)</w:t>
    </w:r>
    <w:r>
      <w:rPr>
        <w:rFonts w:ascii="Arial Narrow" w:hAnsi="Arial Narrow"/>
        <w:color w:val="275A4E"/>
        <w:sz w:val="16"/>
        <w:szCs w:val="16"/>
      </w:rPr>
      <w:tab/>
    </w:r>
    <w:r>
      <w:rPr>
        <w:rFonts w:ascii="Arial Narrow" w:hAnsi="Arial Narrow"/>
        <w:color w:val="275A4E"/>
        <w:sz w:val="16"/>
        <w:szCs w:val="16"/>
      </w:rPr>
      <w:tab/>
      <w:t>www.bipolo</w:t>
    </w:r>
    <w:r w:rsidRPr="007C49AA">
      <w:rPr>
        <w:rFonts w:ascii="Arial Narrow" w:hAnsi="Arial Narrow"/>
        <w:color w:val="275A4E"/>
        <w:sz w:val="16"/>
        <w:szCs w:val="16"/>
      </w:rPr>
      <w:t>.</w:t>
    </w:r>
    <w:r w:rsidR="008260B4">
      <w:rPr>
        <w:rFonts w:ascii="Arial Narrow" w:hAnsi="Arial Narrow"/>
        <w:color w:val="275A4E"/>
        <w:sz w:val="16"/>
        <w:szCs w:val="16"/>
      </w:rPr>
      <w:t>es</w:t>
    </w:r>
  </w:p>
  <w:p w:rsidR="008260B4" w:rsidRPr="00F37A75" w:rsidRDefault="008260B4">
    <w:pPr>
      <w:pStyle w:val="Piedepgina"/>
      <w:rPr>
        <w:rFonts w:ascii="Arial Narrow" w:hAnsi="Arial Narrow"/>
        <w:color w:val="275A4E"/>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70B" w:rsidRDefault="00B6370B" w:rsidP="00F37A75">
      <w:r>
        <w:separator/>
      </w:r>
    </w:p>
  </w:footnote>
  <w:footnote w:type="continuationSeparator" w:id="1">
    <w:p w:rsidR="00B6370B" w:rsidRDefault="00B6370B" w:rsidP="00F37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72" w:rsidRDefault="000128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72.45pt;height:404.7pt;z-index:-251659264;mso-wrap-edited:f;mso-position-horizontal:center;mso-position-horizontal-relative:margin;mso-position-vertical:center;mso-position-vertical-relative:margin" wrapcoords="8577 1880 8322 1920 7643 2360 7615 2520 7360 3160 7275 3800 7303 4440 6850 5080 6624 5160 5718 5640 4812 6280 4189 6920 3595 7640 3198 8280 2915 8920 2746 10200 1953 11480 934 13400 622 14080 424 14680 311 15320 339 15960 509 16600 877 17200 934 17520 4982 17840 8153 17880 8294 18520 8294 18560 8634 19120 8662 19200 9228 19520 9285 19520 9993 19520 10417 19520 17325 19200 17948 19120 18938 18640 18938 18520 20071 17920 20835 17280 21316 16560 21571 15920 21600 15480 21600 13840 21486 13400 21316 13040 21175 12760 20722 12120 19193 10200 18825 9560 18627 8920 18344 8280 17948 7640 17410 6920 16787 6280 16023 5640 15060 5000 12824 3800 12597 3560 12031 3080 11210 2520 11125 2360 9879 1920 9455 1880 8577 1880">
          <v:imagedata r:id="rId1" o:title="Logo hockey fondo blanc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002" w:rsidRDefault="003039E5">
    <w:pPr>
      <w:pStyle w:val="Encabezado"/>
    </w:pPr>
    <w:r>
      <w:rPr>
        <w:noProof/>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221615</wp:posOffset>
          </wp:positionV>
          <wp:extent cx="4000500" cy="627380"/>
          <wp:effectExtent l="19050" t="0" r="0" b="0"/>
          <wp:wrapTight wrapText="bothSides">
            <wp:wrapPolygon edited="0">
              <wp:start x="11109" y="2623"/>
              <wp:lineTo x="1851" y="2623"/>
              <wp:lineTo x="-103" y="4591"/>
              <wp:lineTo x="-103" y="19676"/>
              <wp:lineTo x="720" y="20332"/>
              <wp:lineTo x="6583" y="20332"/>
              <wp:lineTo x="15223" y="20332"/>
              <wp:lineTo x="18823" y="20332"/>
              <wp:lineTo x="20366" y="18364"/>
              <wp:lineTo x="20469" y="3935"/>
              <wp:lineTo x="19543" y="2623"/>
              <wp:lineTo x="11520" y="2623"/>
              <wp:lineTo x="11109" y="2623"/>
            </wp:wrapPolygon>
          </wp:wrapTight>
          <wp:docPr id="4" name="Imagen 4" descr="banne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1-01"/>
                  <pic:cNvPicPr>
                    <a:picLocks noChangeAspect="1" noChangeArrowheads="1"/>
                  </pic:cNvPicPr>
                </pic:nvPicPr>
                <pic:blipFill>
                  <a:blip r:embed="rId1"/>
                  <a:srcRect/>
                  <a:stretch>
                    <a:fillRect/>
                  </a:stretch>
                </pic:blipFill>
                <pic:spPr bwMode="auto">
                  <a:xfrm>
                    <a:off x="0" y="0"/>
                    <a:ext cx="4000500" cy="627380"/>
                  </a:xfrm>
                  <a:prstGeom prst="rect">
                    <a:avLst/>
                  </a:prstGeom>
                  <a:noFill/>
                  <a:ln w="9525">
                    <a:noFill/>
                    <a:miter lim="800000"/>
                    <a:headEnd/>
                    <a:tailEnd/>
                  </a:ln>
                </pic:spPr>
              </pic:pic>
            </a:graphicData>
          </a:graphic>
        </wp:anchor>
      </w:drawing>
    </w:r>
    <w:r>
      <w:rPr>
        <w:noProof/>
      </w:rPr>
      <w:drawing>
        <wp:inline distT="0" distB="0" distL="0" distR="0">
          <wp:extent cx="1371600" cy="972820"/>
          <wp:effectExtent l="19050" t="0" r="0" b="0"/>
          <wp:docPr id="1" name="Imagen 1" descr="Logo hockey fondo 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ckey fondo blanca"/>
                  <pic:cNvPicPr>
                    <a:picLocks noChangeAspect="1" noChangeArrowheads="1"/>
                  </pic:cNvPicPr>
                </pic:nvPicPr>
                <pic:blipFill>
                  <a:blip r:embed="rId2"/>
                  <a:srcRect/>
                  <a:stretch>
                    <a:fillRect/>
                  </a:stretch>
                </pic:blipFill>
                <pic:spPr bwMode="auto">
                  <a:xfrm>
                    <a:off x="0" y="0"/>
                    <a:ext cx="1371600" cy="972820"/>
                  </a:xfrm>
                  <a:prstGeom prst="rect">
                    <a:avLst/>
                  </a:prstGeom>
                  <a:noFill/>
                  <a:ln w="9525">
                    <a:noFill/>
                    <a:miter lim="800000"/>
                    <a:headEnd/>
                    <a:tailEnd/>
                  </a:ln>
                </pic:spPr>
              </pic:pic>
            </a:graphicData>
          </a:graphic>
        </wp:inline>
      </w:drawing>
    </w:r>
  </w:p>
  <w:p w:rsidR="00623002" w:rsidRDefault="00623002">
    <w:pPr>
      <w:pStyle w:val="Encabezado"/>
    </w:pPr>
  </w:p>
  <w:p w:rsidR="00833A72" w:rsidRDefault="000128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72.45pt;height:404.7pt;z-index:-251660288;mso-wrap-edited:f;mso-position-horizontal:center;mso-position-horizontal-relative:margin;mso-position-vertical:center;mso-position-vertical-relative:margin" wrapcoords="8577 1880 8322 1920 7643 2360 7615 2520 7360 3160 7275 3800 7303 4440 6850 5080 6624 5160 5718 5640 4812 6280 4189 6920 3595 7640 3198 8280 2915 8920 2746 10200 1953 11480 934 13400 622 14080 424 14680 311 15320 339 15960 509 16600 877 17200 934 17520 4982 17840 8153 17880 8294 18520 8294 18560 8634 19120 8662 19200 9228 19520 9285 19520 9993 19520 10417 19520 17325 19200 17948 19120 18938 18640 18938 18520 20071 17920 20835 17280 21316 16560 21571 15920 21600 15480 21600 13840 21486 13400 21316 13040 21175 12760 20722 12120 19193 10200 18825 9560 18627 8920 18344 8280 17948 7640 17410 6920 16787 6280 16023 5640 15060 5000 12824 3800 12597 3560 12031 3080 11210 2520 11125 2360 9879 1920 9455 1880 8577 1880">
          <v:imagedata r:id="rId3" o:title="Logo hockey fondo blanc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72" w:rsidRDefault="000128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72.45pt;height:404.7pt;z-index:-251658240;mso-wrap-edited:f;mso-position-horizontal:center;mso-position-horizontal-relative:margin;mso-position-vertical:center;mso-position-vertical-relative:margin" wrapcoords="8577 1880 8322 1920 7643 2360 7615 2520 7360 3160 7275 3800 7303 4440 6850 5080 6624 5160 5718 5640 4812 6280 4189 6920 3595 7640 3198 8280 2915 8920 2746 10200 1953 11480 934 13400 622 14080 424 14680 311 15320 339 15960 509 16600 877 17200 934 17520 4982 17840 8153 17880 8294 18520 8294 18560 8634 19120 8662 19200 9228 19520 9285 19520 9993 19520 10417 19520 17325 19200 17948 19120 18938 18640 18938 18520 20071 17920 20835 17280 21316 16560 21571 15920 21600 15480 21600 13840 21486 13400 21316 13040 21175 12760 20722 12120 19193 10200 18825 9560 18627 8920 18344 8280 17948 7640 17410 6920 16787 6280 16023 5640 15060 5000 12824 3800 12597 3560 12031 3080 11210 2520 11125 2360 9879 1920 9455 1880 8577 1880">
          <v:imagedata r:id="rId1" o:title="Logo hockey fondo blanc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3CE2"/>
    <w:multiLevelType w:val="hybridMultilevel"/>
    <w:tmpl w:val="227C60F0"/>
    <w:lvl w:ilvl="0" w:tplc="692651F2">
      <w:start w:val="9"/>
      <w:numFmt w:val="bullet"/>
      <w:lvlText w:val=""/>
      <w:lvlJc w:val="left"/>
      <w:pPr>
        <w:ind w:left="720" w:hanging="360"/>
      </w:pPr>
      <w:rPr>
        <w:rFonts w:ascii="Symbol" w:eastAsia="Times New Roman" w:hAnsi="Symbol"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useFELayout/>
  </w:compat>
  <w:rsids>
    <w:rsidRoot w:val="00F37A75"/>
    <w:rsid w:val="0000376C"/>
    <w:rsid w:val="00003BC0"/>
    <w:rsid w:val="0000680A"/>
    <w:rsid w:val="000128C6"/>
    <w:rsid w:val="00025476"/>
    <w:rsid w:val="00031AB9"/>
    <w:rsid w:val="0003610C"/>
    <w:rsid w:val="00041875"/>
    <w:rsid w:val="000868C0"/>
    <w:rsid w:val="000B649D"/>
    <w:rsid w:val="000D2416"/>
    <w:rsid w:val="000D7F22"/>
    <w:rsid w:val="00114868"/>
    <w:rsid w:val="00123F8B"/>
    <w:rsid w:val="001548ED"/>
    <w:rsid w:val="001848D1"/>
    <w:rsid w:val="00197EFE"/>
    <w:rsid w:val="001A4834"/>
    <w:rsid w:val="001B3B81"/>
    <w:rsid w:val="001B5DA1"/>
    <w:rsid w:val="001D70BF"/>
    <w:rsid w:val="00201CB9"/>
    <w:rsid w:val="002041B3"/>
    <w:rsid w:val="00205193"/>
    <w:rsid w:val="00210ACE"/>
    <w:rsid w:val="002259D0"/>
    <w:rsid w:val="00251301"/>
    <w:rsid w:val="002934B8"/>
    <w:rsid w:val="00293AEE"/>
    <w:rsid w:val="002D3E12"/>
    <w:rsid w:val="003039E5"/>
    <w:rsid w:val="00303CF5"/>
    <w:rsid w:val="003155F9"/>
    <w:rsid w:val="00322252"/>
    <w:rsid w:val="0035730B"/>
    <w:rsid w:val="00362452"/>
    <w:rsid w:val="00376AF8"/>
    <w:rsid w:val="00385CE8"/>
    <w:rsid w:val="00390FD3"/>
    <w:rsid w:val="003D5C1E"/>
    <w:rsid w:val="00401E35"/>
    <w:rsid w:val="00416EB4"/>
    <w:rsid w:val="00433F70"/>
    <w:rsid w:val="00441524"/>
    <w:rsid w:val="0047366B"/>
    <w:rsid w:val="004953B6"/>
    <w:rsid w:val="00506764"/>
    <w:rsid w:val="005345EB"/>
    <w:rsid w:val="0055204D"/>
    <w:rsid w:val="00552703"/>
    <w:rsid w:val="0057772F"/>
    <w:rsid w:val="00597414"/>
    <w:rsid w:val="005A0279"/>
    <w:rsid w:val="005C7436"/>
    <w:rsid w:val="005D5321"/>
    <w:rsid w:val="005E51BD"/>
    <w:rsid w:val="005F5EFB"/>
    <w:rsid w:val="00623002"/>
    <w:rsid w:val="00633DF9"/>
    <w:rsid w:val="00647627"/>
    <w:rsid w:val="006841C2"/>
    <w:rsid w:val="006D3163"/>
    <w:rsid w:val="006E063B"/>
    <w:rsid w:val="0076477D"/>
    <w:rsid w:val="0077655B"/>
    <w:rsid w:val="007F5996"/>
    <w:rsid w:val="00804A1C"/>
    <w:rsid w:val="0080645B"/>
    <w:rsid w:val="00811BDE"/>
    <w:rsid w:val="00815910"/>
    <w:rsid w:val="00822054"/>
    <w:rsid w:val="008260B4"/>
    <w:rsid w:val="00833A72"/>
    <w:rsid w:val="00864C1C"/>
    <w:rsid w:val="00892BFB"/>
    <w:rsid w:val="00895888"/>
    <w:rsid w:val="008B4FEB"/>
    <w:rsid w:val="008C7CF9"/>
    <w:rsid w:val="008F2020"/>
    <w:rsid w:val="00924D9B"/>
    <w:rsid w:val="0097232B"/>
    <w:rsid w:val="00974509"/>
    <w:rsid w:val="00977D50"/>
    <w:rsid w:val="009A657A"/>
    <w:rsid w:val="009B7BF9"/>
    <w:rsid w:val="009D0BF3"/>
    <w:rsid w:val="009D2811"/>
    <w:rsid w:val="009E4541"/>
    <w:rsid w:val="00A01894"/>
    <w:rsid w:val="00A15F82"/>
    <w:rsid w:val="00A2672E"/>
    <w:rsid w:val="00AB3681"/>
    <w:rsid w:val="00AB70D6"/>
    <w:rsid w:val="00AB7697"/>
    <w:rsid w:val="00AD5F78"/>
    <w:rsid w:val="00AE489E"/>
    <w:rsid w:val="00AF0076"/>
    <w:rsid w:val="00AF482F"/>
    <w:rsid w:val="00AF5F6A"/>
    <w:rsid w:val="00B44BA3"/>
    <w:rsid w:val="00B52F4F"/>
    <w:rsid w:val="00B6370B"/>
    <w:rsid w:val="00B902B0"/>
    <w:rsid w:val="00BD1893"/>
    <w:rsid w:val="00C006FF"/>
    <w:rsid w:val="00C315C0"/>
    <w:rsid w:val="00CA5EC9"/>
    <w:rsid w:val="00CC1687"/>
    <w:rsid w:val="00CD187E"/>
    <w:rsid w:val="00CD1EBD"/>
    <w:rsid w:val="00CE3D28"/>
    <w:rsid w:val="00CF3C59"/>
    <w:rsid w:val="00D077D7"/>
    <w:rsid w:val="00D333B3"/>
    <w:rsid w:val="00D44765"/>
    <w:rsid w:val="00D46390"/>
    <w:rsid w:val="00D61966"/>
    <w:rsid w:val="00D6294E"/>
    <w:rsid w:val="00D71E76"/>
    <w:rsid w:val="00D87475"/>
    <w:rsid w:val="00DA7200"/>
    <w:rsid w:val="00DB72F0"/>
    <w:rsid w:val="00DE060F"/>
    <w:rsid w:val="00DE3D52"/>
    <w:rsid w:val="00DF0CB2"/>
    <w:rsid w:val="00E2642C"/>
    <w:rsid w:val="00E34860"/>
    <w:rsid w:val="00E535B3"/>
    <w:rsid w:val="00E549E5"/>
    <w:rsid w:val="00E56161"/>
    <w:rsid w:val="00E81BC5"/>
    <w:rsid w:val="00EB6FD2"/>
    <w:rsid w:val="00EB74F7"/>
    <w:rsid w:val="00ED6A37"/>
    <w:rsid w:val="00F35CEC"/>
    <w:rsid w:val="00F37A75"/>
    <w:rsid w:val="00F45FE8"/>
    <w:rsid w:val="00F71A67"/>
    <w:rsid w:val="00F82510"/>
    <w:rsid w:val="00F95EC2"/>
    <w:rsid w:val="00FA59BE"/>
    <w:rsid w:val="00FB0AE0"/>
    <w:rsid w:val="00FC4C26"/>
    <w:rsid w:val="00FE1AA6"/>
    <w:rsid w:val="00FE73A8"/>
    <w:rsid w:val="00FF13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37A75"/>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F37A75"/>
    <w:pPr>
      <w:spacing w:before="100" w:beforeAutospacing="1" w:after="100" w:afterAutospacing="1"/>
    </w:pPr>
  </w:style>
  <w:style w:type="character" w:styleId="Hipervnculo">
    <w:name w:val="Hyperlink"/>
    <w:uiPriority w:val="99"/>
    <w:unhideWhenUsed/>
    <w:rsid w:val="00F37A75"/>
    <w:rPr>
      <w:color w:val="0000FF"/>
      <w:u w:val="single"/>
    </w:rPr>
  </w:style>
  <w:style w:type="paragraph" w:customStyle="1" w:styleId="Sinespaciado1">
    <w:name w:val="Sin espaciado1"/>
    <w:uiPriority w:val="1"/>
    <w:qFormat/>
    <w:rsid w:val="00F37A75"/>
    <w:rPr>
      <w:rFonts w:ascii="Times New Roman" w:eastAsia="Times New Roman" w:hAnsi="Times New Roman"/>
      <w:sz w:val="24"/>
      <w:szCs w:val="24"/>
    </w:rPr>
  </w:style>
  <w:style w:type="paragraph" w:styleId="Encabezado">
    <w:name w:val="header"/>
    <w:basedOn w:val="Normal"/>
    <w:link w:val="EncabezadoCar"/>
    <w:uiPriority w:val="99"/>
    <w:unhideWhenUsed/>
    <w:rsid w:val="00F37A75"/>
    <w:pPr>
      <w:tabs>
        <w:tab w:val="center" w:pos="4252"/>
        <w:tab w:val="right" w:pos="8504"/>
      </w:tabs>
    </w:pPr>
    <w:rPr>
      <w:sz w:val="20"/>
      <w:szCs w:val="20"/>
    </w:rPr>
  </w:style>
  <w:style w:type="character" w:customStyle="1" w:styleId="EncabezadoCar">
    <w:name w:val="Encabezado Car"/>
    <w:link w:val="Encabezado"/>
    <w:uiPriority w:val="99"/>
    <w:rsid w:val="00F37A75"/>
    <w:rPr>
      <w:rFonts w:ascii="Times New Roman" w:eastAsia="Times New Roman" w:hAnsi="Times New Roman" w:cs="Times New Roman"/>
      <w:lang w:val="es-ES"/>
    </w:rPr>
  </w:style>
  <w:style w:type="paragraph" w:styleId="Piedepgina">
    <w:name w:val="footer"/>
    <w:basedOn w:val="Normal"/>
    <w:link w:val="PiedepginaCar"/>
    <w:uiPriority w:val="99"/>
    <w:unhideWhenUsed/>
    <w:rsid w:val="00F37A75"/>
    <w:pPr>
      <w:tabs>
        <w:tab w:val="center" w:pos="4252"/>
        <w:tab w:val="right" w:pos="8504"/>
      </w:tabs>
    </w:pPr>
    <w:rPr>
      <w:sz w:val="20"/>
      <w:szCs w:val="20"/>
    </w:rPr>
  </w:style>
  <w:style w:type="character" w:customStyle="1" w:styleId="PiedepginaCar">
    <w:name w:val="Pie de página Car"/>
    <w:link w:val="Piedepgina"/>
    <w:uiPriority w:val="99"/>
    <w:rsid w:val="00F37A75"/>
    <w:rPr>
      <w:rFonts w:ascii="Times New Roman" w:eastAsia="Times New Roman" w:hAnsi="Times New Roman" w:cs="Times New Roman"/>
      <w:lang w:val="es-ES"/>
    </w:rPr>
  </w:style>
  <w:style w:type="character" w:styleId="Hipervnculovisitado">
    <w:name w:val="FollowedHyperlink"/>
    <w:uiPriority w:val="99"/>
    <w:semiHidden/>
    <w:unhideWhenUsed/>
    <w:rsid w:val="00F82510"/>
    <w:rPr>
      <w:color w:val="800080"/>
      <w:u w:val="single"/>
    </w:rPr>
  </w:style>
  <w:style w:type="paragraph" w:styleId="NormalWeb">
    <w:name w:val="Normal (Web)"/>
    <w:basedOn w:val="Normal"/>
    <w:uiPriority w:val="99"/>
    <w:semiHidden/>
    <w:unhideWhenUsed/>
    <w:rsid w:val="00416EB4"/>
    <w:pPr>
      <w:spacing w:before="100" w:beforeAutospacing="1" w:after="119"/>
    </w:pPr>
    <w:rPr>
      <w:rFonts w:ascii="Times" w:eastAsia="MS Mincho" w:hAnsi="Times"/>
      <w:sz w:val="20"/>
      <w:szCs w:val="20"/>
      <w:lang w:val="es-ES_tradnl"/>
    </w:rPr>
  </w:style>
  <w:style w:type="paragraph" w:styleId="Textodeglobo">
    <w:name w:val="Balloon Text"/>
    <w:basedOn w:val="Normal"/>
    <w:link w:val="TextodegloboCar"/>
    <w:uiPriority w:val="99"/>
    <w:semiHidden/>
    <w:unhideWhenUsed/>
    <w:rsid w:val="005D5321"/>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321"/>
    <w:rPr>
      <w:rFonts w:ascii="Tahoma" w:eastAsia="Times New Roman" w:hAnsi="Tahoma" w:cs="Tahoma"/>
      <w:sz w:val="16"/>
      <w:szCs w:val="16"/>
    </w:rPr>
  </w:style>
  <w:style w:type="paragraph" w:customStyle="1" w:styleId="Normal1">
    <w:name w:val="Normal1"/>
    <w:basedOn w:val="Normal"/>
    <w:link w:val="NormalCar"/>
    <w:qFormat/>
    <w:rsid w:val="009D0BF3"/>
    <w:rPr>
      <w:rFonts w:ascii="Calibri" w:hAnsi="Calibri"/>
    </w:rPr>
  </w:style>
  <w:style w:type="character" w:customStyle="1" w:styleId="NormalCar">
    <w:name w:val="Normal Car"/>
    <w:link w:val="Normal1"/>
    <w:rsid w:val="009D0BF3"/>
    <w:rPr>
      <w:rFonts w:ascii="Calibri" w:eastAsia="Times New Roman" w:hAnsi="Calibri"/>
      <w:sz w:val="24"/>
      <w:szCs w:val="24"/>
    </w:rPr>
  </w:style>
  <w:style w:type="paragraph" w:styleId="Prrafodelista">
    <w:name w:val="List Paragraph"/>
    <w:basedOn w:val="Normal"/>
    <w:uiPriority w:val="72"/>
    <w:qFormat/>
    <w:rsid w:val="005A0279"/>
    <w:pPr>
      <w:ind w:left="720"/>
      <w:contextualSpacing/>
    </w:pPr>
  </w:style>
</w:styles>
</file>

<file path=word/webSettings.xml><?xml version="1.0" encoding="utf-8"?>
<w:webSettings xmlns:r="http://schemas.openxmlformats.org/officeDocument/2006/relationships" xmlns:w="http://schemas.openxmlformats.org/wordprocessingml/2006/main">
  <w:divs>
    <w:div w:id="15242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ipolo.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caci&#243;n@bipol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714</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Umpaluumpa</Company>
  <LinksUpToDate>false</LinksUpToDate>
  <CharactersWithSpaces>4634</CharactersWithSpaces>
  <SharedDoc>false</SharedDoc>
  <HLinks>
    <vt:vector size="12" baseType="variant">
      <vt:variant>
        <vt:i4>524380</vt:i4>
      </vt:variant>
      <vt:variant>
        <vt:i4>3</vt:i4>
      </vt:variant>
      <vt:variant>
        <vt:i4>0</vt:i4>
      </vt:variant>
      <vt:variant>
        <vt:i4>5</vt:i4>
      </vt:variant>
      <vt:variant>
        <vt:lpwstr>http://www.bipolo.es/</vt:lpwstr>
      </vt:variant>
      <vt:variant>
        <vt:lpwstr/>
      </vt:variant>
      <vt:variant>
        <vt:i4>12386319</vt:i4>
      </vt:variant>
      <vt:variant>
        <vt:i4>0</vt:i4>
      </vt:variant>
      <vt:variant>
        <vt:i4>0</vt:i4>
      </vt:variant>
      <vt:variant>
        <vt:i4>5</vt:i4>
      </vt:variant>
      <vt:variant>
        <vt:lpwstr>mailto:comunicación@bipolo.es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Trilla</dc:creator>
  <cp:keywords/>
  <dc:description/>
  <cp:lastModifiedBy>USUARIO</cp:lastModifiedBy>
  <cp:revision>13</cp:revision>
  <cp:lastPrinted>2012-09-24T10:40:00Z</cp:lastPrinted>
  <dcterms:created xsi:type="dcterms:W3CDTF">2013-01-24T15:50:00Z</dcterms:created>
  <dcterms:modified xsi:type="dcterms:W3CDTF">2013-01-24T16:26:00Z</dcterms:modified>
</cp:coreProperties>
</file>